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5E0A" w14:textId="77777777" w:rsidR="00725728" w:rsidRDefault="00725728" w:rsidP="00725728">
      <w:pPr>
        <w:pStyle w:val="p1"/>
        <w:spacing w:before="0" w:beforeAutospacing="0" w:after="0" w:afterAutospacing="0"/>
        <w:jc w:val="center"/>
        <w:rPr>
          <w:rStyle w:val="t1"/>
          <w:b/>
          <w:bCs/>
          <w:color w:val="000000"/>
          <w:sz w:val="22"/>
          <w:szCs w:val="22"/>
        </w:rPr>
      </w:pPr>
    </w:p>
    <w:p w14:paraId="569415D0" w14:textId="77777777" w:rsidR="00725728" w:rsidRDefault="00725728" w:rsidP="00725728">
      <w:pPr>
        <w:pStyle w:val="p1"/>
        <w:spacing w:before="0" w:beforeAutospacing="0" w:after="0" w:afterAutospacing="0"/>
        <w:jc w:val="center"/>
        <w:rPr>
          <w:rStyle w:val="t1"/>
          <w:b/>
          <w:bCs/>
          <w:color w:val="000000"/>
          <w:sz w:val="22"/>
          <w:szCs w:val="22"/>
        </w:rPr>
      </w:pPr>
    </w:p>
    <w:p w14:paraId="003F3B61" w14:textId="775D6FB9" w:rsidR="00725728" w:rsidRPr="00E81867" w:rsidRDefault="00725728" w:rsidP="00725728">
      <w:pPr>
        <w:pStyle w:val="p1"/>
        <w:spacing w:before="0" w:beforeAutospacing="0" w:after="0" w:afterAutospacing="0"/>
        <w:jc w:val="center"/>
        <w:rPr>
          <w:rStyle w:val="t1"/>
          <w:b/>
          <w:bCs/>
          <w:color w:val="000000"/>
          <w:sz w:val="26"/>
          <w:szCs w:val="26"/>
        </w:rPr>
      </w:pPr>
      <w:r w:rsidRPr="00E81867">
        <w:rPr>
          <w:rStyle w:val="t1"/>
          <w:b/>
          <w:bCs/>
          <w:color w:val="000000"/>
          <w:sz w:val="26"/>
          <w:szCs w:val="26"/>
        </w:rPr>
        <w:t>Сведения о последствиях несвоевременного и не полного внесения платы за коммунальные ресурсы</w:t>
      </w:r>
    </w:p>
    <w:p w14:paraId="02AB8BA9" w14:textId="77777777" w:rsidR="00725728" w:rsidRPr="00E81867" w:rsidRDefault="00725728" w:rsidP="00725728">
      <w:pPr>
        <w:pStyle w:val="p1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14D5B9E1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Согласно ч. 1 ст. 155 ЖК РФ плата вносится ежемесячно до 10-го 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14:paraId="6648A4B6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Законодательство предусматривает следующие последствия в случае неоплаты или просрочки оплаты потребителем коммунальных услуг.</w:t>
      </w:r>
    </w:p>
    <w:p w14:paraId="0BE3B644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За неоплату или несвоевременную оплату коммунальных услуг </w:t>
      </w:r>
      <w:r w:rsidRPr="00E81867">
        <w:rPr>
          <w:b/>
          <w:bCs/>
          <w:color w:val="000000"/>
          <w:sz w:val="26"/>
          <w:szCs w:val="26"/>
        </w:rPr>
        <w:t>предусмотрено начисление пеней</w:t>
      </w:r>
      <w:r w:rsidRPr="00E81867">
        <w:rPr>
          <w:color w:val="000000"/>
          <w:sz w:val="26"/>
          <w:szCs w:val="26"/>
        </w:rPr>
        <w:t> в следующем размере (</w:t>
      </w:r>
      <w:hyperlink r:id="rId4" w:history="1">
        <w:r w:rsidRPr="00E81867">
          <w:rPr>
            <w:rStyle w:val="a3"/>
            <w:sz w:val="26"/>
            <w:szCs w:val="26"/>
          </w:rPr>
          <w:t>ч. 14 ст. 155</w:t>
        </w:r>
      </w:hyperlink>
      <w:r w:rsidRPr="00E81867">
        <w:rPr>
          <w:color w:val="000000"/>
          <w:sz w:val="26"/>
          <w:szCs w:val="26"/>
        </w:rPr>
        <w:t> ЖК РФ; </w:t>
      </w:r>
      <w:hyperlink r:id="rId5" w:history="1">
        <w:r w:rsidRPr="00E81867">
          <w:rPr>
            <w:rStyle w:val="a3"/>
            <w:sz w:val="26"/>
            <w:szCs w:val="26"/>
          </w:rPr>
          <w:t>пункт 159</w:t>
        </w:r>
      </w:hyperlink>
      <w:r w:rsidRPr="00E81867">
        <w:rPr>
          <w:color w:val="000000"/>
          <w:sz w:val="26"/>
          <w:szCs w:val="26"/>
        </w:rPr>
        <w:t> Постановления Правительства РФ от 6 мая 2011г. № 354 «О предоставлении коммунальных услуг </w:t>
      </w:r>
      <w:r w:rsidRPr="00E81867">
        <w:rPr>
          <w:color w:val="000000"/>
          <w:spacing w:val="1"/>
          <w:sz w:val="26"/>
          <w:szCs w:val="26"/>
        </w:rPr>
        <w:t>собственникам и пользователям помещений в многоквартирных домах и жилых домов»</w:t>
      </w:r>
      <w:r w:rsidRPr="00E81867">
        <w:rPr>
          <w:color w:val="000000"/>
          <w:sz w:val="26"/>
          <w:szCs w:val="26"/>
        </w:rPr>
        <w:t>):</w:t>
      </w:r>
    </w:p>
    <w:p w14:paraId="39D3F3B8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1) за каждый день просрочки начиная с 31-го дня, следующего за днем наступления установленного срока оплаты, по день фактической оплаты, произведенной в течение 90 календарных дней со дня наступления установленного срока оплаты, либо до истечения 90 календарных дней после дня наступления установленного срока оплаты, если в 90-дневный срок оплата не произведена, - 1/300 ставки рефинансирования Банка России на день фактической оплаты от не выплаченной в срок суммы;</w:t>
      </w:r>
    </w:p>
    <w:p w14:paraId="1339A959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2) за каждый день просрочки начиная с 91-го дня, следующего за днем наступления установленного срока оплаты, по день фактической оплаты - 1/130 ставки рефинансирования Банка России на день фактической оплаты от не выплаченной в срок суммы.</w:t>
      </w:r>
    </w:p>
    <w:p w14:paraId="26226418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Таким образом, формула для расчета пеней следующая:</w:t>
      </w:r>
    </w:p>
    <w:p w14:paraId="1066BF5E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Пени (с 31-го дня со дня наступления срока оплаты по день фактической оплаты или по 90-й день в случае неоплаты до 90-го дня) = Сумма просроченной задолженности x Количество дней (с 31-го дня со дня наступления срока оплаты по день фактической оплаты или по 90-й день) x 1/300 x Ставка рефинансирования на день фактической оплаты</w:t>
      </w:r>
    </w:p>
    <w:p w14:paraId="50C83A09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Пени (с 91-го дня со дня наступления срока оплаты по день фактической оплаты) = Сумма просроченной задолженности x Количество дней (с 91-го дня со дня наступления срока оплаты по день фактической оплаты) x 1/130 x Ставка рефинансирования на день фактической оплаты</w:t>
      </w:r>
    </w:p>
    <w:p w14:paraId="2C6750A6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В соответствии с частью 14 статьи 155 Жилищного кодекса РФ увеличение указанных размеров пеней не допускается.</w:t>
      </w:r>
    </w:p>
    <w:p w14:paraId="128DC0EE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b/>
          <w:bCs/>
          <w:color w:val="000000"/>
          <w:sz w:val="26"/>
          <w:szCs w:val="26"/>
        </w:rPr>
        <w:t>Кроме возможного начисления пени за просрочку платежа возможно ограничение или приостановление предоставления коммунальной услуги</w:t>
      </w:r>
    </w:p>
    <w:p w14:paraId="632F2F05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Правила приостановки и ограничения предоставления коммунальных услуг устанавливаются Правительством РФ и предусматривают право исполнителя, предоставляющего потребителю коммунальные услуги, ограничивать или приостанавливать в установленном порядке подачу потребителю коммунальных ресурсов (</w:t>
      </w:r>
      <w:hyperlink r:id="rId6" w:history="1">
        <w:r w:rsidRPr="00E81867">
          <w:rPr>
            <w:rStyle w:val="a3"/>
            <w:sz w:val="26"/>
            <w:szCs w:val="26"/>
          </w:rPr>
          <w:t>ч. 1 ст. 157</w:t>
        </w:r>
      </w:hyperlink>
      <w:r w:rsidRPr="00E81867">
        <w:rPr>
          <w:color w:val="000000"/>
          <w:sz w:val="26"/>
          <w:szCs w:val="26"/>
        </w:rPr>
        <w:t> ЖК РФ; </w:t>
      </w:r>
      <w:proofErr w:type="spellStart"/>
      <w:r w:rsidRPr="00E81867">
        <w:rPr>
          <w:color w:val="000000"/>
          <w:sz w:val="26"/>
          <w:szCs w:val="26"/>
        </w:rPr>
        <w:fldChar w:fldCharType="begin"/>
      </w:r>
      <w:r w:rsidRPr="00E81867">
        <w:rPr>
          <w:color w:val="000000"/>
          <w:sz w:val="26"/>
          <w:szCs w:val="26"/>
        </w:rPr>
        <w:instrText xml:space="preserve"> HYPERLINK "consultantplus://offline/ref=2197C3483875F1D25BDB2C2F05F98FE81C5269FFC21673403DFBE83FDA20500C28BF317576853932m2nFL" </w:instrText>
      </w:r>
      <w:r w:rsidRPr="00E81867">
        <w:rPr>
          <w:color w:val="000000"/>
          <w:sz w:val="26"/>
          <w:szCs w:val="26"/>
        </w:rPr>
        <w:fldChar w:fldCharType="separate"/>
      </w:r>
      <w:r w:rsidRPr="00E81867">
        <w:rPr>
          <w:rStyle w:val="a3"/>
          <w:sz w:val="26"/>
          <w:szCs w:val="26"/>
        </w:rPr>
        <w:t>пп</w:t>
      </w:r>
      <w:proofErr w:type="spellEnd"/>
      <w:r w:rsidRPr="00E81867">
        <w:rPr>
          <w:rStyle w:val="a3"/>
          <w:sz w:val="26"/>
          <w:szCs w:val="26"/>
        </w:rPr>
        <w:t>. «д» п. 32</w:t>
      </w:r>
      <w:r w:rsidRPr="00E81867">
        <w:rPr>
          <w:color w:val="000000"/>
          <w:sz w:val="26"/>
          <w:szCs w:val="26"/>
        </w:rPr>
        <w:fldChar w:fldCharType="end"/>
      </w:r>
      <w:r w:rsidRPr="00E81867">
        <w:rPr>
          <w:color w:val="000000"/>
          <w:sz w:val="26"/>
          <w:szCs w:val="26"/>
        </w:rPr>
        <w:t> Правил № 354).</w:t>
      </w:r>
    </w:p>
    <w:p w14:paraId="242BB460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При ограничении предоставления коммунальной услуги исполнитель временно уменьшает объем (количество) подачи определенного коммунального ресурса и (или) вводит график предоставления коммунальной услуги в течение суток.</w:t>
      </w:r>
    </w:p>
    <w:p w14:paraId="3BB38D62" w14:textId="77777777" w:rsidR="00725728" w:rsidRPr="00E81867" w:rsidRDefault="00725728" w:rsidP="00725728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81867">
        <w:rPr>
          <w:color w:val="000000"/>
          <w:sz w:val="26"/>
          <w:szCs w:val="26"/>
        </w:rPr>
        <w:t>При приостановлении предоставления коммунальной услуги временно прекращается подача определенного коммунального ресурса. Одновременно исполнитель обязан опломбировать соответствующее оборудование, которым пользуется потребитель-должник.</w:t>
      </w:r>
    </w:p>
    <w:sectPr w:rsidR="00725728" w:rsidRPr="00E81867" w:rsidSect="0072572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2D"/>
    <w:rsid w:val="00725728"/>
    <w:rsid w:val="007A0E22"/>
    <w:rsid w:val="00CE562D"/>
    <w:rsid w:val="00E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6D20"/>
  <w15:chartTrackingRefBased/>
  <w15:docId w15:val="{3BBBD6E7-FAEF-4308-9655-F1C1E1D5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basedOn w:val="a0"/>
    <w:rsid w:val="00725728"/>
  </w:style>
  <w:style w:type="character" w:customStyle="1" w:styleId="t3">
    <w:name w:val="t3"/>
    <w:basedOn w:val="a0"/>
    <w:rsid w:val="00725728"/>
  </w:style>
  <w:style w:type="paragraph" w:customStyle="1" w:styleId="consplusnormal">
    <w:name w:val="consplusnormal"/>
    <w:basedOn w:val="a"/>
    <w:rsid w:val="0072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5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97C3483875F1D25BDB2C2F05F98FE81C526BFDC31373403DFBE83FDA20500C28BF317276m8nDL" TargetMode="External"/><Relationship Id="rId5" Type="http://schemas.openxmlformats.org/officeDocument/2006/relationships/hyperlink" Target="consultantplus://offline/ref=2197C3483875F1D25BDB2C2F05F98FE81C5269FFC21673403DFBE83FDA20500C28BF317576853E35m2nFL" TargetMode="External"/><Relationship Id="rId4" Type="http://schemas.openxmlformats.org/officeDocument/2006/relationships/hyperlink" Target="consultantplus://offline/ref=2197C3483875F1D25BDB2C2F05F98FE81C526BFDC31373403DFBE83FDA20500C28BF317277m8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3</cp:revision>
  <cp:lastPrinted>2021-03-02T08:54:00Z</cp:lastPrinted>
  <dcterms:created xsi:type="dcterms:W3CDTF">2019-06-19T08:37:00Z</dcterms:created>
  <dcterms:modified xsi:type="dcterms:W3CDTF">2021-03-02T08:54:00Z</dcterms:modified>
</cp:coreProperties>
</file>